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4B127" w14:textId="6E6FD59B" w:rsidR="00962C60" w:rsidRPr="00093366" w:rsidRDefault="00D33A6B" w:rsidP="00FA6CC7">
      <w:pPr>
        <w:spacing w:before="100" w:beforeAutospacing="1" w:after="100" w:afterAutospacing="1"/>
        <w:rPr>
          <w:rFonts w:ascii="Times" w:eastAsia="Times New Roman" w:hAnsi="Times" w:cs="Times New Roman"/>
        </w:rPr>
      </w:pPr>
      <w:r>
        <w:rPr>
          <w:rFonts w:ascii="Times" w:eastAsia="Times New Roman" w:hAnsi="Times" w:cs="Times New Roman"/>
        </w:rPr>
        <w:t>Ç</w:t>
      </w:r>
      <w:r w:rsidR="00FA6CC7" w:rsidRPr="00093366">
        <w:rPr>
          <w:rFonts w:ascii="Times" w:eastAsia="Times New Roman" w:hAnsi="Times" w:cs="Times New Roman"/>
        </w:rPr>
        <w:t xml:space="preserve">a n’étonnera personne, nos amis britanniques sont bien plus pragmatiques que nous. Pour s’y retrouver plus facilement, </w:t>
      </w:r>
      <w:r>
        <w:rPr>
          <w:rFonts w:ascii="Times" w:eastAsia="Times New Roman" w:hAnsi="Times" w:cs="Times New Roman"/>
        </w:rPr>
        <w:t>Lucas</w:t>
      </w:r>
      <w:r w:rsidR="00FA6CC7" w:rsidRPr="00093366">
        <w:rPr>
          <w:rFonts w:ascii="Times" w:eastAsia="Times New Roman" w:hAnsi="Times" w:cs="Times New Roman"/>
        </w:rPr>
        <w:t xml:space="preserve"> </w:t>
      </w:r>
      <w:r>
        <w:rPr>
          <w:rFonts w:ascii="Times" w:eastAsia="Times New Roman" w:hAnsi="Times" w:cs="Times New Roman"/>
        </w:rPr>
        <w:t>a</w:t>
      </w:r>
      <w:r w:rsidR="00FA6CC7" w:rsidRPr="00093366">
        <w:rPr>
          <w:rFonts w:ascii="Times" w:eastAsia="Times New Roman" w:hAnsi="Times" w:cs="Times New Roman"/>
        </w:rPr>
        <w:t xml:space="preserve"> codifié la couleur des fils. Du coup, ça devient un jeu d’enfant, ou presque,</w:t>
      </w:r>
      <w:r>
        <w:rPr>
          <w:rFonts w:ascii="Times" w:eastAsia="Times New Roman" w:hAnsi="Times" w:cs="Times New Roman"/>
        </w:rPr>
        <w:t xml:space="preserve"> pour identifier les connexions qu’il s’agisse d’une Austin, d’une </w:t>
      </w:r>
      <w:proofErr w:type="spellStart"/>
      <w:r>
        <w:rPr>
          <w:rFonts w:ascii="Times" w:eastAsia="Times New Roman" w:hAnsi="Times" w:cs="Times New Roman"/>
        </w:rPr>
        <w:t>Triumph</w:t>
      </w:r>
      <w:proofErr w:type="spellEnd"/>
      <w:r>
        <w:rPr>
          <w:rFonts w:ascii="Times" w:eastAsia="Times New Roman" w:hAnsi="Times" w:cs="Times New Roman"/>
        </w:rPr>
        <w:t xml:space="preserve"> ou d’une MG.</w:t>
      </w:r>
    </w:p>
    <w:p w14:paraId="414CEED3" w14:textId="77777777" w:rsidR="00FA6CC7" w:rsidRPr="00093366" w:rsidRDefault="00FA6CC7" w:rsidP="00FA6CC7">
      <w:pPr>
        <w:spacing w:before="100" w:beforeAutospacing="1" w:after="100" w:afterAutospacing="1"/>
        <w:rPr>
          <w:rFonts w:ascii="Times" w:eastAsia="Times New Roman" w:hAnsi="Times" w:cs="Times New Roman"/>
        </w:rPr>
      </w:pPr>
      <w:r w:rsidRPr="00093366">
        <w:rPr>
          <w:rFonts w:ascii="Times" w:eastAsia="Times New Roman" w:hAnsi="Times" w:cs="Times New Roman"/>
        </w:rPr>
        <w:t>Commençons par les grands principes et les couleurs principales :</w:t>
      </w:r>
    </w:p>
    <w:p w14:paraId="3F72DD55" w14:textId="77777777" w:rsidR="00962C60" w:rsidRPr="00962C60" w:rsidRDefault="00962C60" w:rsidP="00FA6CC7">
      <w:pPr>
        <w:spacing w:before="100" w:beforeAutospacing="1" w:after="100" w:afterAutospacing="1"/>
        <w:rPr>
          <w:rFonts w:ascii="Bookman Old Style" w:hAnsi="Bookman Old Style" w:cs="Times New Roman"/>
          <w:sz w:val="22"/>
          <w:szCs w:val="22"/>
        </w:rPr>
      </w:pPr>
      <w:r w:rsidRPr="00962C60">
        <w:rPr>
          <w:rFonts w:ascii="Bookman Old Style" w:hAnsi="Bookman Old Style" w:cs="Times New Roman"/>
          <w:b/>
          <w:bCs/>
          <w:color w:val="A52A2A"/>
          <w:sz w:val="22"/>
          <w:szCs w:val="22"/>
        </w:rPr>
        <w:t>Brun</w:t>
      </w:r>
      <w:r w:rsidR="00FA6CC7">
        <w:rPr>
          <w:rFonts w:ascii="Bookman Old Style" w:hAnsi="Bookman Old Style" w:cs="Times New Roman"/>
          <w:b/>
          <w:bCs/>
          <w:color w:val="A52A2A"/>
          <w:sz w:val="22"/>
          <w:szCs w:val="22"/>
        </w:rPr>
        <w:t>/Brown</w:t>
      </w:r>
      <w:r w:rsidRPr="00962C60">
        <w:rPr>
          <w:rFonts w:ascii="Bookman Old Style" w:hAnsi="Bookman Old Style" w:cs="Times New Roman"/>
          <w:sz w:val="22"/>
          <w:szCs w:val="22"/>
        </w:rPr>
        <w:t> </w:t>
      </w:r>
      <w:r w:rsidR="00FA6CC7">
        <w:rPr>
          <w:rFonts w:ascii="Bookman Old Style" w:hAnsi="Bookman Old Style" w:cs="Times New Roman"/>
          <w:sz w:val="22"/>
          <w:szCs w:val="22"/>
        </w:rPr>
        <w:t>- Circuit de la batterie : t</w:t>
      </w:r>
      <w:r w:rsidRPr="00962C60">
        <w:rPr>
          <w:rFonts w:ascii="Bookman Old Style" w:hAnsi="Bookman Old Style" w:cs="Times New Roman"/>
          <w:sz w:val="22"/>
          <w:szCs w:val="22"/>
        </w:rPr>
        <w:t>oujours sous tension. Non protégé par fusible, alors faites attention à ce que vous touchez. Ce sont les fils qui vont à l'alternateur et alimentent la boîte à fusibles, le contact et les interrupteurs d'éclairage.</w:t>
      </w:r>
    </w:p>
    <w:p w14:paraId="34A1E710" w14:textId="77777777" w:rsidR="00962C60" w:rsidRPr="00962C60" w:rsidRDefault="00962C60" w:rsidP="00FA6CC7">
      <w:pPr>
        <w:spacing w:before="100" w:beforeAutospacing="1" w:after="100" w:afterAutospacing="1"/>
        <w:rPr>
          <w:rFonts w:ascii="Bookman Old Style" w:hAnsi="Bookman Old Style" w:cs="Times New Roman"/>
          <w:sz w:val="22"/>
          <w:szCs w:val="22"/>
        </w:rPr>
      </w:pPr>
      <w:r w:rsidRPr="00962C60">
        <w:rPr>
          <w:rFonts w:ascii="Bookman Old Style" w:hAnsi="Bookman Old Style" w:cs="Times New Roman"/>
          <w:b/>
          <w:bCs/>
          <w:color w:val="800080"/>
          <w:sz w:val="22"/>
          <w:szCs w:val="22"/>
        </w:rPr>
        <w:t>Violet</w:t>
      </w:r>
      <w:r w:rsidR="00FA6CC7">
        <w:rPr>
          <w:rFonts w:ascii="Bookman Old Style" w:hAnsi="Bookman Old Style" w:cs="Times New Roman"/>
          <w:b/>
          <w:bCs/>
          <w:color w:val="800080"/>
          <w:sz w:val="22"/>
          <w:szCs w:val="22"/>
        </w:rPr>
        <w:t>/</w:t>
      </w:r>
      <w:proofErr w:type="spellStart"/>
      <w:r w:rsidR="00FA6CC7">
        <w:rPr>
          <w:rFonts w:ascii="Bookman Old Style" w:hAnsi="Bookman Old Style" w:cs="Times New Roman"/>
          <w:b/>
          <w:bCs/>
          <w:color w:val="800080"/>
          <w:sz w:val="22"/>
          <w:szCs w:val="22"/>
        </w:rPr>
        <w:t>Purple</w:t>
      </w:r>
      <w:proofErr w:type="spellEnd"/>
      <w:r w:rsidRPr="00962C60">
        <w:rPr>
          <w:rFonts w:ascii="Bookman Old Style" w:hAnsi="Bookman Old Style" w:cs="Times New Roman"/>
          <w:sz w:val="22"/>
          <w:szCs w:val="22"/>
        </w:rPr>
        <w:t xml:space="preserve"> – Circuit auxiliaire sans interrupteur : ce circuit est protégé par un fusible et fournit du courant à des éléments tels que la prise de l'allume-cigares, la malle </w:t>
      </w:r>
      <w:r w:rsidR="00FA6CC7">
        <w:rPr>
          <w:rFonts w:ascii="Bookman Old Style" w:hAnsi="Bookman Old Style" w:cs="Times New Roman"/>
          <w:sz w:val="22"/>
          <w:szCs w:val="22"/>
        </w:rPr>
        <w:t>AR et l’éclairage intérieur (t</w:t>
      </w:r>
      <w:r w:rsidRPr="00962C60">
        <w:rPr>
          <w:rFonts w:ascii="Bookman Old Style" w:hAnsi="Bookman Old Style" w:cs="Times New Roman"/>
          <w:sz w:val="22"/>
          <w:szCs w:val="22"/>
        </w:rPr>
        <w:t>ous restent sous tension quand le contact est coupé).</w:t>
      </w:r>
    </w:p>
    <w:p w14:paraId="422A1AD8" w14:textId="77777777" w:rsidR="00962C60" w:rsidRPr="00962C60" w:rsidRDefault="00962C60" w:rsidP="00FA6CC7">
      <w:pPr>
        <w:spacing w:before="100" w:beforeAutospacing="1" w:after="100" w:afterAutospacing="1"/>
        <w:rPr>
          <w:rFonts w:ascii="Bookman Old Style" w:hAnsi="Bookman Old Style" w:cs="Times New Roman"/>
          <w:sz w:val="22"/>
          <w:szCs w:val="22"/>
        </w:rPr>
      </w:pPr>
      <w:r w:rsidRPr="00962C60">
        <w:rPr>
          <w:rFonts w:ascii="Bookman Old Style" w:hAnsi="Bookman Old Style" w:cs="Times New Roman"/>
          <w:b/>
          <w:bCs/>
          <w:sz w:val="22"/>
          <w:szCs w:val="22"/>
        </w:rPr>
        <w:t>Blanc</w:t>
      </w:r>
      <w:r w:rsidR="00FA6CC7">
        <w:rPr>
          <w:rFonts w:ascii="Bookman Old Style" w:hAnsi="Bookman Old Style" w:cs="Times New Roman"/>
          <w:b/>
          <w:bCs/>
          <w:sz w:val="22"/>
          <w:szCs w:val="22"/>
        </w:rPr>
        <w:t>/White</w:t>
      </w:r>
      <w:r w:rsidRPr="00962C60">
        <w:rPr>
          <w:rFonts w:ascii="Bookman Old Style" w:hAnsi="Bookman Old Style" w:cs="Times New Roman"/>
          <w:sz w:val="22"/>
          <w:szCs w:val="22"/>
        </w:rPr>
        <w:t> – Circuit d’allumage : mis sous tension en tournant la clé de</w:t>
      </w:r>
      <w:r w:rsidR="00FA6CC7">
        <w:rPr>
          <w:rFonts w:ascii="Bookman Old Style" w:hAnsi="Bookman Old Style" w:cs="Times New Roman"/>
          <w:sz w:val="22"/>
          <w:szCs w:val="22"/>
        </w:rPr>
        <w:t xml:space="preserve"> contact, non protégé, donc</w:t>
      </w:r>
      <w:r w:rsidRPr="00962C60">
        <w:rPr>
          <w:rFonts w:ascii="Bookman Old Style" w:hAnsi="Bookman Old Style" w:cs="Times New Roman"/>
          <w:sz w:val="22"/>
          <w:szCs w:val="22"/>
        </w:rPr>
        <w:t xml:space="preserve"> a</w:t>
      </w:r>
      <w:r w:rsidR="00FA6CC7">
        <w:rPr>
          <w:rFonts w:ascii="Bookman Old Style" w:hAnsi="Bookman Old Style" w:cs="Times New Roman"/>
          <w:sz w:val="22"/>
          <w:szCs w:val="22"/>
        </w:rPr>
        <w:t>ssurez-vous que ces fils ne sont pas coupés. A</w:t>
      </w:r>
      <w:r w:rsidRPr="00962C60">
        <w:rPr>
          <w:rFonts w:ascii="Bookman Old Style" w:hAnsi="Bookman Old Style" w:cs="Times New Roman"/>
          <w:sz w:val="22"/>
          <w:szCs w:val="22"/>
        </w:rPr>
        <w:t xml:space="preserve"> partir du contact</w:t>
      </w:r>
      <w:r w:rsidR="00FA6CC7">
        <w:rPr>
          <w:rFonts w:ascii="Bookman Old Style" w:hAnsi="Bookman Old Style" w:cs="Times New Roman"/>
          <w:sz w:val="22"/>
          <w:szCs w:val="22"/>
        </w:rPr>
        <w:t>,</w:t>
      </w:r>
      <w:r w:rsidRPr="00962C60">
        <w:rPr>
          <w:rFonts w:ascii="Bookman Old Style" w:hAnsi="Bookman Old Style" w:cs="Times New Roman"/>
          <w:sz w:val="22"/>
          <w:szCs w:val="22"/>
        </w:rPr>
        <w:t xml:space="preserve"> ce circuit alimente la pompe à carburant électrique si le véhicule en est équipé, la bobine et fournit une alimentation après contact à la boîte à fusibles pour alimenter le circuit auxiliaire.</w:t>
      </w:r>
    </w:p>
    <w:p w14:paraId="645495A0" w14:textId="77777777" w:rsidR="00962C60" w:rsidRPr="00962C60" w:rsidRDefault="00962C60" w:rsidP="00FA6CC7">
      <w:pPr>
        <w:spacing w:before="100" w:beforeAutospacing="1" w:after="100" w:afterAutospacing="1"/>
        <w:rPr>
          <w:rFonts w:ascii="Bookman Old Style" w:hAnsi="Bookman Old Style" w:cs="Times New Roman"/>
          <w:sz w:val="22"/>
          <w:szCs w:val="22"/>
        </w:rPr>
      </w:pPr>
      <w:r w:rsidRPr="00962C60">
        <w:rPr>
          <w:rFonts w:ascii="Bookman Old Style" w:hAnsi="Bookman Old Style" w:cs="Times New Roman"/>
          <w:b/>
          <w:bCs/>
          <w:color w:val="008000"/>
          <w:sz w:val="22"/>
          <w:szCs w:val="22"/>
        </w:rPr>
        <w:t>Vert</w:t>
      </w:r>
      <w:r w:rsidR="00FA6CC7">
        <w:rPr>
          <w:rFonts w:ascii="Bookman Old Style" w:hAnsi="Bookman Old Style" w:cs="Times New Roman"/>
          <w:b/>
          <w:bCs/>
          <w:color w:val="008000"/>
          <w:sz w:val="22"/>
          <w:szCs w:val="22"/>
        </w:rPr>
        <w:t>/Green</w:t>
      </w:r>
      <w:r w:rsidRPr="00962C60">
        <w:rPr>
          <w:rFonts w:ascii="Bookman Old Style" w:hAnsi="Bookman Old Style" w:cs="Times New Roman"/>
          <w:sz w:val="22"/>
          <w:szCs w:val="22"/>
        </w:rPr>
        <w:t xml:space="preserve"> – Circuit auxiliaire : mis sous tension en tournant la clé de contact, </w:t>
      </w:r>
      <w:r w:rsidR="00FA6CC7">
        <w:rPr>
          <w:rFonts w:ascii="Bookman Old Style" w:hAnsi="Bookman Old Style" w:cs="Times New Roman"/>
          <w:sz w:val="22"/>
          <w:szCs w:val="22"/>
        </w:rPr>
        <w:t>il</w:t>
      </w:r>
      <w:r w:rsidRPr="00962C60">
        <w:rPr>
          <w:rFonts w:ascii="Bookman Old Style" w:hAnsi="Bookman Old Style" w:cs="Times New Roman"/>
          <w:sz w:val="22"/>
          <w:szCs w:val="22"/>
        </w:rPr>
        <w:t xml:space="preserve"> est protégé par un fusible et alimente les clignotants, les feux-stop, les jauges et l’essuie-glace</w:t>
      </w:r>
      <w:r w:rsidR="00FA6CC7">
        <w:rPr>
          <w:rFonts w:ascii="Bookman Old Style" w:hAnsi="Bookman Old Style" w:cs="Times New Roman"/>
          <w:sz w:val="22"/>
          <w:szCs w:val="22"/>
        </w:rPr>
        <w:t>s</w:t>
      </w:r>
      <w:r w:rsidRPr="00962C60">
        <w:rPr>
          <w:rFonts w:ascii="Bookman Old Style" w:hAnsi="Bookman Old Style" w:cs="Times New Roman"/>
          <w:sz w:val="22"/>
          <w:szCs w:val="22"/>
        </w:rPr>
        <w:t>/lave-glace.</w:t>
      </w:r>
    </w:p>
    <w:p w14:paraId="1BFD0E11" w14:textId="77777777" w:rsidR="00962C60" w:rsidRPr="00962C60" w:rsidRDefault="00962C60" w:rsidP="00FA6CC7">
      <w:pPr>
        <w:spacing w:before="100" w:beforeAutospacing="1" w:after="100" w:afterAutospacing="1"/>
        <w:rPr>
          <w:rFonts w:ascii="Bookman Old Style" w:hAnsi="Bookman Old Style" w:cs="Times New Roman"/>
          <w:sz w:val="22"/>
          <w:szCs w:val="22"/>
        </w:rPr>
      </w:pPr>
      <w:r w:rsidRPr="00962C60">
        <w:rPr>
          <w:rFonts w:ascii="Bookman Old Style" w:hAnsi="Bookman Old Style" w:cs="Times New Roman"/>
          <w:b/>
          <w:bCs/>
          <w:color w:val="FF0000"/>
          <w:sz w:val="22"/>
          <w:szCs w:val="22"/>
        </w:rPr>
        <w:t>Rouge</w:t>
      </w:r>
      <w:r w:rsidR="00FA6CC7">
        <w:rPr>
          <w:rFonts w:ascii="Bookman Old Style" w:hAnsi="Bookman Old Style" w:cs="Times New Roman"/>
          <w:b/>
          <w:bCs/>
          <w:color w:val="FF0000"/>
          <w:sz w:val="22"/>
          <w:szCs w:val="22"/>
        </w:rPr>
        <w:t>/</w:t>
      </w:r>
      <w:proofErr w:type="spellStart"/>
      <w:r w:rsidR="00FA6CC7">
        <w:rPr>
          <w:rFonts w:ascii="Bookman Old Style" w:hAnsi="Bookman Old Style" w:cs="Times New Roman"/>
          <w:b/>
          <w:bCs/>
          <w:color w:val="FF0000"/>
          <w:sz w:val="22"/>
          <w:szCs w:val="22"/>
        </w:rPr>
        <w:t>Red</w:t>
      </w:r>
      <w:proofErr w:type="spellEnd"/>
      <w:r w:rsidRPr="00962C60">
        <w:rPr>
          <w:rFonts w:ascii="Bookman Old Style" w:hAnsi="Bookman Old Style" w:cs="Times New Roman"/>
          <w:sz w:val="22"/>
          <w:szCs w:val="22"/>
        </w:rPr>
        <w:t xml:space="preserve"> - Feux de position et feux </w:t>
      </w:r>
      <w:r w:rsidR="00FA6CC7">
        <w:rPr>
          <w:rFonts w:ascii="Bookman Old Style" w:hAnsi="Bookman Old Style" w:cs="Times New Roman"/>
          <w:sz w:val="22"/>
          <w:szCs w:val="22"/>
        </w:rPr>
        <w:t>AR</w:t>
      </w:r>
      <w:r w:rsidRPr="00962C60">
        <w:rPr>
          <w:rFonts w:ascii="Bookman Old Style" w:hAnsi="Bookman Old Style" w:cs="Times New Roman"/>
          <w:sz w:val="22"/>
          <w:szCs w:val="22"/>
        </w:rPr>
        <w:t xml:space="preserve"> : circuits mis sous tension par le commutateur des phares, alimente</w:t>
      </w:r>
      <w:r w:rsidR="00FA6CC7">
        <w:rPr>
          <w:rFonts w:ascii="Bookman Old Style" w:hAnsi="Bookman Old Style" w:cs="Times New Roman"/>
          <w:sz w:val="22"/>
          <w:szCs w:val="22"/>
        </w:rPr>
        <w:t>nt</w:t>
      </w:r>
      <w:r w:rsidRPr="00962C60">
        <w:rPr>
          <w:rFonts w:ascii="Bookman Old Style" w:hAnsi="Bookman Old Style" w:cs="Times New Roman"/>
          <w:sz w:val="22"/>
          <w:szCs w:val="22"/>
        </w:rPr>
        <w:t xml:space="preserve"> aussi l'éclairage des lampes du tableau de bord via un commutateur ou un rhéostat.</w:t>
      </w:r>
    </w:p>
    <w:p w14:paraId="56116E14" w14:textId="77777777" w:rsidR="00962C60" w:rsidRPr="00962C60" w:rsidRDefault="00962C60" w:rsidP="00FA6CC7">
      <w:pPr>
        <w:spacing w:before="100" w:beforeAutospacing="1" w:after="100" w:afterAutospacing="1"/>
        <w:rPr>
          <w:rFonts w:ascii="Bookman Old Style" w:hAnsi="Bookman Old Style" w:cs="Times New Roman"/>
          <w:sz w:val="22"/>
          <w:szCs w:val="22"/>
        </w:rPr>
      </w:pPr>
      <w:r w:rsidRPr="00962C60">
        <w:rPr>
          <w:rFonts w:ascii="Bookman Old Style" w:hAnsi="Bookman Old Style" w:cs="Times New Roman"/>
          <w:b/>
          <w:bCs/>
          <w:color w:val="0000FF"/>
          <w:sz w:val="22"/>
          <w:szCs w:val="22"/>
        </w:rPr>
        <w:t>Bleu</w:t>
      </w:r>
      <w:r w:rsidR="00FA6CC7">
        <w:rPr>
          <w:rFonts w:ascii="Bookman Old Style" w:hAnsi="Bookman Old Style" w:cs="Times New Roman"/>
          <w:b/>
          <w:bCs/>
          <w:color w:val="0000FF"/>
          <w:sz w:val="22"/>
          <w:szCs w:val="22"/>
        </w:rPr>
        <w:t>/Blue</w:t>
      </w:r>
      <w:r w:rsidRPr="00962C60">
        <w:rPr>
          <w:rFonts w:ascii="Bookman Old Style" w:hAnsi="Bookman Old Style" w:cs="Times New Roman"/>
          <w:sz w:val="22"/>
          <w:szCs w:val="22"/>
        </w:rPr>
        <w:t xml:space="preserve"> - Circuit des phares : mis sous tension par le commutateur des phares, </w:t>
      </w:r>
      <w:r w:rsidR="00FA6CC7">
        <w:rPr>
          <w:rFonts w:ascii="Bookman Old Style" w:hAnsi="Bookman Old Style" w:cs="Times New Roman"/>
          <w:sz w:val="22"/>
          <w:szCs w:val="22"/>
        </w:rPr>
        <w:t>il</w:t>
      </w:r>
      <w:r w:rsidRPr="00962C60">
        <w:rPr>
          <w:rFonts w:ascii="Bookman Old Style" w:hAnsi="Bookman Old Style" w:cs="Times New Roman"/>
          <w:sz w:val="22"/>
          <w:szCs w:val="22"/>
        </w:rPr>
        <w:t xml:space="preserve"> alimente le commutate</w:t>
      </w:r>
      <w:r w:rsidR="00FA6CC7">
        <w:rPr>
          <w:rFonts w:ascii="Bookman Old Style" w:hAnsi="Bookman Old Style" w:cs="Times New Roman"/>
          <w:sz w:val="22"/>
          <w:szCs w:val="22"/>
        </w:rPr>
        <w:t>ur des feux de route/croisement</w:t>
      </w:r>
      <w:r w:rsidRPr="00962C60">
        <w:rPr>
          <w:rFonts w:ascii="Bookman Old Style" w:hAnsi="Bookman Old Style" w:cs="Times New Roman"/>
          <w:sz w:val="22"/>
          <w:szCs w:val="22"/>
        </w:rPr>
        <w:t xml:space="preserve"> qui</w:t>
      </w:r>
      <w:r w:rsidR="00FA6CC7">
        <w:rPr>
          <w:rFonts w:ascii="Bookman Old Style" w:hAnsi="Bookman Old Style" w:cs="Times New Roman"/>
          <w:sz w:val="22"/>
          <w:szCs w:val="22"/>
        </w:rPr>
        <w:t>,</w:t>
      </w:r>
      <w:r w:rsidRPr="00962C60">
        <w:rPr>
          <w:rFonts w:ascii="Bookman Old Style" w:hAnsi="Bookman Old Style" w:cs="Times New Roman"/>
          <w:sz w:val="22"/>
          <w:szCs w:val="22"/>
        </w:rPr>
        <w:t xml:space="preserve"> à son tour</w:t>
      </w:r>
      <w:r w:rsidR="00FA6CC7">
        <w:rPr>
          <w:rFonts w:ascii="Bookman Old Style" w:hAnsi="Bookman Old Style" w:cs="Times New Roman"/>
          <w:sz w:val="22"/>
          <w:szCs w:val="22"/>
        </w:rPr>
        <w:t>,</w:t>
      </w:r>
      <w:r w:rsidRPr="00962C60">
        <w:rPr>
          <w:rFonts w:ascii="Bookman Old Style" w:hAnsi="Bookman Old Style" w:cs="Times New Roman"/>
          <w:sz w:val="22"/>
          <w:szCs w:val="22"/>
        </w:rPr>
        <w:t xml:space="preserve"> alimente les phares.</w:t>
      </w:r>
    </w:p>
    <w:p w14:paraId="75B8CF2D" w14:textId="77777777" w:rsidR="00962C60" w:rsidRPr="00962C60" w:rsidRDefault="00962C60" w:rsidP="00FA6CC7">
      <w:pPr>
        <w:spacing w:before="100" w:beforeAutospacing="1" w:after="100" w:afterAutospacing="1"/>
        <w:rPr>
          <w:rFonts w:ascii="Bookman Old Style" w:hAnsi="Bookman Old Style" w:cs="Times New Roman"/>
          <w:sz w:val="22"/>
          <w:szCs w:val="22"/>
        </w:rPr>
      </w:pPr>
      <w:r w:rsidRPr="00962C60">
        <w:rPr>
          <w:rFonts w:ascii="Bookman Old Style" w:hAnsi="Bookman Old Style" w:cs="Times New Roman"/>
          <w:b/>
          <w:bCs/>
          <w:color w:val="000000"/>
          <w:sz w:val="22"/>
          <w:szCs w:val="22"/>
        </w:rPr>
        <w:t>Noir</w:t>
      </w:r>
      <w:r w:rsidR="00FA6CC7">
        <w:rPr>
          <w:rFonts w:ascii="Bookman Old Style" w:hAnsi="Bookman Old Style" w:cs="Times New Roman"/>
          <w:b/>
          <w:bCs/>
          <w:color w:val="000000"/>
          <w:sz w:val="22"/>
          <w:szCs w:val="22"/>
        </w:rPr>
        <w:t>/Black</w:t>
      </w:r>
      <w:r w:rsidRPr="00962C60">
        <w:rPr>
          <w:rFonts w:ascii="Bookman Old Style" w:hAnsi="Bookman Old Style" w:cs="Times New Roman"/>
          <w:sz w:val="22"/>
          <w:szCs w:val="22"/>
        </w:rPr>
        <w:t> </w:t>
      </w:r>
      <w:r w:rsidR="00FA6CC7">
        <w:rPr>
          <w:rFonts w:ascii="Bookman Old Style" w:hAnsi="Bookman Old Style" w:cs="Times New Roman"/>
          <w:sz w:val="22"/>
          <w:szCs w:val="22"/>
        </w:rPr>
        <w:t>– Circuits de masse (t</w:t>
      </w:r>
      <w:r w:rsidRPr="00962C60">
        <w:rPr>
          <w:rFonts w:ascii="Bookman Old Style" w:hAnsi="Bookman Old Style" w:cs="Times New Roman"/>
          <w:sz w:val="22"/>
          <w:szCs w:val="22"/>
        </w:rPr>
        <w:t>erre) : ces fils fournissent le chemin de retour vers le châssis. De nombreux problèmes peuvent être dus à de mauvaises connexions au châssis pour cause de corrosion ou de peinture neuve.</w:t>
      </w:r>
    </w:p>
    <w:p w14:paraId="4DF0F05A" w14:textId="77777777" w:rsidR="00962C60" w:rsidRPr="00962C60" w:rsidRDefault="00FA6CC7" w:rsidP="00962C60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Tableau d’identification des fils</w:t>
      </w:r>
    </w:p>
    <w:tbl>
      <w:tblPr>
        <w:tblW w:w="5000" w:type="pct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1110"/>
        <w:gridCol w:w="1164"/>
        <w:gridCol w:w="5153"/>
        <w:gridCol w:w="926"/>
        <w:gridCol w:w="30"/>
        <w:gridCol w:w="933"/>
      </w:tblGrid>
      <w:tr w:rsidR="00FA6CC7" w:rsidRPr="00962C60" w14:paraId="6C3ED957" w14:textId="77777777" w:rsidTr="00876594">
        <w:trPr>
          <w:tblCellSpacing w:w="15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2F41820A" w14:textId="77777777" w:rsidR="00962C60" w:rsidRPr="00962C60" w:rsidRDefault="00FA6CC7" w:rsidP="00FA6CC7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Couleur principale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F268F33" w14:textId="77777777" w:rsidR="00962C60" w:rsidRPr="00962C60" w:rsidRDefault="00FA6CC7" w:rsidP="00FA6CC7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Couleur secondaire</w:t>
            </w:r>
          </w:p>
        </w:tc>
        <w:tc>
          <w:tcPr>
            <w:tcW w:w="2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05508201" w14:textId="77777777" w:rsidR="00962C60" w:rsidRPr="00962C60" w:rsidRDefault="00FA6CC7" w:rsidP="00962C60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</w:rPr>
              <w:t>Fonction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C98182E" w14:textId="77777777" w:rsidR="00962C60" w:rsidRPr="00962C60" w:rsidRDefault="00FA6CC7" w:rsidP="00FA6CC7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Couleur 1</w:t>
            </w:r>
          </w:p>
        </w:tc>
        <w:tc>
          <w:tcPr>
            <w:tcW w:w="4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14:paraId="71E4A946" w14:textId="77777777" w:rsidR="00962C60" w:rsidRPr="00962C60" w:rsidRDefault="00FA6CC7" w:rsidP="00FA6CC7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Couleur 2</w:t>
            </w:r>
          </w:p>
        </w:tc>
      </w:tr>
      <w:tr w:rsidR="00FA6CC7" w:rsidRPr="00962C60" w14:paraId="66837C27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24C2A3" w14:textId="45C52F0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4BAD9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4EA962" w14:textId="756A8BF4" w:rsidR="00962C60" w:rsidRPr="00962C60" w:rsidRDefault="0009336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Tous les fils de masse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5DC4EB4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19A3CE7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3ED130" w14:textId="464565E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EC034A" w14:textId="7EE3E3B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07A0B6" w14:textId="77777777" w:rsidR="00DE637B" w:rsidRDefault="00876594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Capteur de compte-tours/Compte-tours</w:t>
            </w:r>
          </w:p>
          <w:p w14:paraId="72471A73" w14:textId="7AAD6352" w:rsidR="00DE637B" w:rsidRPr="00962C60" w:rsidRDefault="00DE637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Contact ceinture de sécurité passager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2CCEB58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11179ACC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876594" w:rsidRPr="00962C60" w14:paraId="7CBBA0EF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1F5DFC" w14:textId="55C44609" w:rsidR="00876594" w:rsidRPr="00962C60" w:rsidRDefault="00876594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654DE2" w14:textId="01043662" w:rsidR="00876594" w:rsidRPr="00962C60" w:rsidRDefault="00876594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69BFEE" w14:textId="2A710566" w:rsidR="00876594" w:rsidRPr="00962C60" w:rsidRDefault="00876594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Capteur de compte-tours/Compte-tours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6FF4C55B" w14:textId="77777777" w:rsidR="00876594" w:rsidRPr="00962C60" w:rsidRDefault="00876594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1C44213B" w14:textId="77777777" w:rsidR="00876594" w:rsidRPr="00962C60" w:rsidRDefault="00876594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15B05197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19DC1F" w14:textId="06FE598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1E6F4D" w14:textId="4D41FE14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8FD328" w14:textId="77777777" w:rsidR="00962C60" w:rsidRDefault="00876594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Sonde de température d’eau/Voyant d’alerte</w:t>
            </w:r>
          </w:p>
          <w:p w14:paraId="06A08EE1" w14:textId="37A49A6C" w:rsidR="004740C4" w:rsidRPr="00962C60" w:rsidRDefault="004740C4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Défaillance du circuit de freinage (PDWA)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5896002A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0D912E7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5725EFE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36D6D6" w14:textId="0D7C7ECB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DCA66F" w14:textId="3F8DAD6B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E9D03B" w14:textId="21AF25C0" w:rsidR="00962C60" w:rsidRPr="00962C60" w:rsidRDefault="00876594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Relais/Ventilateur électrique de refroidissement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6DE6547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3842CAF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E93DCBD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B3259E" w14:textId="608C1F7C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lastRenderedPageBreak/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B6F53D" w14:textId="73A2FF5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EB1301" w14:textId="40C4E27F" w:rsidR="00962C60" w:rsidRPr="00962C60" w:rsidRDefault="00876594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Indicateur de chute de pression dans le circuit de frein</w:t>
            </w:r>
            <w:r w:rsidR="004740C4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(PDWA)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/Voyant d’alerte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2C44F22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6C0A34AE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42E95D84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881D4B" w14:textId="02032112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D8AFE6" w14:textId="124D6650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E0C261" w14:textId="552E11B0" w:rsidR="00962C60" w:rsidRPr="00962C60" w:rsidRDefault="001452E8" w:rsidP="00876594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Niveau de liquide de frein/D</w:t>
            </w:r>
            <w:r w:rsidR="00876594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étecteur sur frein de service et sur frein à main –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Radio/Haut</w:t>
            </w:r>
            <w:r w:rsidR="00876594">
              <w:rPr>
                <w:rFonts w:ascii="Bookman Old Style" w:eastAsia="Times New Roman" w:hAnsi="Bookman Old Style" w:cs="Times New Roman"/>
                <w:sz w:val="18"/>
                <w:szCs w:val="18"/>
              </w:rPr>
              <w:t>-parleurs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3D8DC31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81A6D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BB67871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B576A3" w14:textId="3D2DD006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9501FE" w14:textId="2697A986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7A1848" w14:textId="1198509C" w:rsidR="00962C60" w:rsidRPr="00962C60" w:rsidRDefault="00876594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Compteur de vitesse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2702660A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221145F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14B960E9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373AC0" w14:textId="027C9F5E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5BE54" w14:textId="27A1169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F3699D" w14:textId="05C633A9" w:rsidR="00962C60" w:rsidRPr="00962C60" w:rsidRDefault="00876594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Ventilateur électrique/Thermistance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5227A8B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568057E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386BFB" w:rsidRPr="00962C60" w14:paraId="3ABD70DD" w14:textId="77777777" w:rsidTr="00386B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206416" w14:textId="109F90C0" w:rsidR="00386BFB" w:rsidRDefault="00386BF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EAC8167" w14:textId="5480CDA5" w:rsidR="00386BFB" w:rsidRDefault="00386BF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Marron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ED04FE" w14:textId="69DDA4C9" w:rsidR="00386BFB" w:rsidRDefault="00DE637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Contact</w:t>
            </w:r>
            <w:r w:rsidR="00386BFB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ceinture de sécurité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conducteur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</w:tcPr>
          <w:p w14:paraId="41E53D12" w14:textId="77777777" w:rsidR="00386BFB" w:rsidRPr="00962C60" w:rsidRDefault="00386BF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21920"/>
          </w:tcPr>
          <w:p w14:paraId="1264A93E" w14:textId="1FEA918C" w:rsidR="00386BFB" w:rsidRPr="00962C60" w:rsidRDefault="00386BF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0F76205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C78743" w14:textId="078D2723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9CED2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42ECE0" w14:textId="2D3753F7" w:rsidR="00962C60" w:rsidRPr="00962C60" w:rsidRDefault="005B7B27" w:rsidP="00DD0B43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Circuit </w:t>
            </w:r>
            <w:r w:rsidR="00DD0B43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de mise sous tension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des phares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6C8622F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A14F794" w14:textId="77777777" w:rsidTr="00386BF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785E5D" w14:textId="574910C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C8FC0F" w14:textId="6E6875D3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7AC954" w14:textId="7C969C03" w:rsidR="00962C60" w:rsidRPr="00962C60" w:rsidRDefault="001452E8" w:rsidP="001452E8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Relais phares/Fusible phares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4B8A7B5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1AAAEB6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82CBD98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6AAE9A" w14:textId="4CEE2831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B90882" w14:textId="36FDECA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8856C4" w14:textId="70CD6E28" w:rsidR="00962C60" w:rsidRPr="00962C60" w:rsidRDefault="00B02657" w:rsidP="001452E8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Commodo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/Codes</w:t>
            </w:r>
            <w:r w:rsidR="00962C60"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br/>
            </w:r>
            <w:r w:rsidR="001452E8">
              <w:rPr>
                <w:rFonts w:ascii="Bookman Old Style" w:eastAsia="Times New Roman" w:hAnsi="Bookman Old Style" w:cs="Times New Roman"/>
                <w:sz w:val="18"/>
                <w:szCs w:val="18"/>
              </w:rPr>
              <w:t>Fusible phares pour conduite à droite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7E75860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7DA398E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614D21E4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721935" w14:textId="05CD5D2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3DC771" w14:textId="34DDBFCF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1914F0" w14:textId="37773A6A" w:rsidR="00962C60" w:rsidRPr="00962C60" w:rsidRDefault="001452E8" w:rsidP="007B0AD7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Moteur d’essuie-glaces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0D4521B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302A495C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3C44038D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1A0F01" w14:textId="451F796D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BE77C5" w14:textId="3AFEBDC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E5FAAA" w14:textId="77777777" w:rsidR="00A72627" w:rsidRDefault="00A72627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Voyant des pleins phares</w:t>
            </w:r>
          </w:p>
          <w:p w14:paraId="7D25122B" w14:textId="77777777" w:rsidR="000850B7" w:rsidRDefault="00B02657" w:rsidP="00B02657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Commodo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/Pleins phares</w:t>
            </w:r>
          </w:p>
          <w:p w14:paraId="3F05BBAD" w14:textId="611D0E32" w:rsidR="00962C60" w:rsidRPr="00962C60" w:rsidRDefault="000850B7" w:rsidP="00B02657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Appel de phares</w:t>
            </w:r>
            <w:r w:rsidR="00B02657"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59FDA01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F417DA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1FA453E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490DB8" w14:textId="34CE37A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A008FC" w14:textId="349A4E9F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858DC8" w14:textId="44C12997" w:rsidR="00962C60" w:rsidRPr="00962C60" w:rsidRDefault="00AD4C63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Longues portées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499CEA2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23CFB25C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55B5E6A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3F42DA" w14:textId="1837FF8F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F46B40" w14:textId="02CF54DD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C37016" w14:textId="33963087" w:rsidR="00962C60" w:rsidRPr="00962C60" w:rsidRDefault="00DE637B" w:rsidP="00AC63FF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Fuse to right-hand main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headlamp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1DAFBCF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79F0C8FC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480AF526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D41CD84" w14:textId="275510B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7625F5" w14:textId="54049414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9AFC25" w14:textId="11B4A1B5" w:rsidR="00962C60" w:rsidRPr="00962C60" w:rsidRDefault="00DE637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Fuse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left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-hand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dip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headlamp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27C816F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AFBE"/>
            <w:hideMark/>
          </w:tcPr>
          <w:p w14:paraId="422607E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350D20DC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6B9BC7" w14:textId="1B2F4C71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440D7E" w14:textId="53C7671D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Gris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C6595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headlamp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main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beam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fuse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left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-hand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headlamp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; or</w:t>
            </w: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br/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inboard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head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lamps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when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independently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fused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235E2BC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57383"/>
            <w:hideMark/>
          </w:tcPr>
          <w:p w14:paraId="6EC274F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645E8C1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3B2738F" w14:textId="54AAD622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081469" w14:textId="3A58FDAD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03C35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fuse to right-hand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dip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headlamp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186A514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41BCE26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31290114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FEE019" w14:textId="2F0BB69F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E7EA7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1A805E" w14:textId="14D9FD1D" w:rsidR="00962C60" w:rsidRPr="00962C60" w:rsidRDefault="00462A5A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Alimentations venant de la batterie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75BB654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38041B23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1B1D3B" w14:textId="455EEB07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3D266A" w14:textId="60123483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F7A36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control box (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compensated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voltage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only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) to ignition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and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lighting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(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feed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6F435ECE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0699093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28E4114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91ED7A" w14:textId="5EB65941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501A0A" w14:textId="45783F34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03DEB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compression ignition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starting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aid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br/>
              <w:t xml:space="preserve">main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battery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feed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double pole ignition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2C84716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6FFEF1C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E1079BD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635164" w14:textId="35273B91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363AD9" w14:textId="2FE30383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7C88A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alternator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regulator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feed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36931ED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45133CCE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F47F698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1B0567" w14:textId="4DA90BC8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AB0DAC" w14:textId="510DFC71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383D61" w14:textId="5484DAF8" w:rsidR="00962C60" w:rsidRPr="00962C60" w:rsidRDefault="00844804" w:rsidP="00844804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Borne F de la dynamo ou de l’alternateur avec régulateur séparé/Borne F du régulateur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1D97671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5459ACD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43B4CE1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CBD3D3" w14:textId="53D7A299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8A1EBD" w14:textId="430830DE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CA37BE" w14:textId="6F89CAE0" w:rsidR="00962C60" w:rsidRPr="00962C60" w:rsidRDefault="00DF5679" w:rsidP="00DF5679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Ampèremètre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65C929E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59270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3A639870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0107A9" w14:textId="2B0A43DB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8FD9E1" w14:textId="5002493C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D13CE8" w14:textId="570C905A" w:rsidR="00962C60" w:rsidRDefault="00C02C8B" w:rsidP="00462A5A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Alternateur</w:t>
            </w:r>
            <w:r w:rsidR="00844804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ou dynamo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/Voyant </w:t>
            </w:r>
            <w:r w:rsidR="00462A5A">
              <w:rPr>
                <w:rFonts w:ascii="Bookman Old Style" w:eastAsia="Times New Roman" w:hAnsi="Bookman Old Style" w:cs="Times New Roman"/>
                <w:sz w:val="18"/>
                <w:szCs w:val="18"/>
              </w:rPr>
              <w:t>rouge contact (IGN)</w:t>
            </w:r>
          </w:p>
          <w:p w14:paraId="25A64D67" w14:textId="7EC7EE44" w:rsidR="00844804" w:rsidRPr="00962C60" w:rsidRDefault="00844804" w:rsidP="00462A5A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Borne D de la dynamo ou de l’alternateur avec régulateur séparé/Borne F du régulateur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77F438E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6F375FD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BA0EE43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DBCD7E" w14:textId="1D335962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671538" w14:textId="3C25A08E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A5D2E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alternator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battery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sensing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lead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4D9874F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6CCBA5B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6D1638A8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E1748E" w14:textId="46A5B04B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413ADD" w14:textId="5794A433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Gris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7BEA80" w14:textId="3AB95CF6" w:rsidR="00962C60" w:rsidRPr="00962C60" w:rsidRDefault="005B7B27" w:rsidP="005B7B27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Relais de démarreur/Solénoïde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50E035D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57383"/>
            <w:hideMark/>
          </w:tcPr>
          <w:p w14:paraId="447F922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46600D0C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886D1C" w14:textId="20E5ACCE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CE8A2F" w14:textId="7DECF441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98241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fuel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shut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-off (diesel stop)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11AC3E6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17E1A412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364906B5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E15C46" w14:textId="5DFC2660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9DDE3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63D142" w14:textId="5E4FF7EE" w:rsidR="00962C60" w:rsidRPr="00962C60" w:rsidRDefault="00DD0B43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Circuit d’alimentation des accessoires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685F97A2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4152C33C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9313F7" w14:textId="4DA64D03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71A5C6" w14:textId="2C5B888B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F17BDE" w14:textId="578BC1D5" w:rsidR="00962C60" w:rsidRPr="00962C60" w:rsidRDefault="005B7B27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Feux de recul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0429AC7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4DC95F1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6D239B31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18BDA0" w14:textId="1A3CC730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2F5B06" w14:textId="73A40794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C3BBFD" w14:textId="29F87BE4" w:rsidR="00962C60" w:rsidRPr="00962C60" w:rsidRDefault="005B7B27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Sonde de température d’eau/Thermomètre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620FA55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0D46B89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3B2858BC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05A50F" w14:textId="5729F293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99E67A" w14:textId="56BE8DA7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2B885F" w14:textId="6EB8F15F" w:rsidR="00962C60" w:rsidRPr="00962C60" w:rsidRDefault="00A72627" w:rsidP="00194C9D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Commande des clignotants/</w:t>
            </w:r>
            <w:r w:rsidR="006E2D6C">
              <w:rPr>
                <w:rFonts w:ascii="Bookman Old Style" w:eastAsia="Times New Roman" w:hAnsi="Bookman Old Style" w:cs="Times New Roman"/>
                <w:sz w:val="18"/>
                <w:szCs w:val="18"/>
              </w:rPr>
              <w:t>Clignotant</w:t>
            </w:r>
            <w:r w:rsidR="00CF08DD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gauche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3D1B8B3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64B97E1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1D326F8A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E0E63D" w14:textId="1C1C800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ED5FA4" w14:textId="3738DC4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7AFA3D" w14:textId="64B188B8" w:rsidR="00962C60" w:rsidRPr="00962C60" w:rsidRDefault="006E2D6C" w:rsidP="00C54AB2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Contacteur de feux stops/</w:t>
            </w:r>
            <w:r w:rsidR="00DD0B43">
              <w:rPr>
                <w:rFonts w:ascii="Bookman Old Style" w:eastAsia="Times New Roman" w:hAnsi="Bookman Old Style" w:cs="Times New Roman"/>
                <w:sz w:val="18"/>
                <w:szCs w:val="18"/>
              </w:rPr>
              <w:t>Feux stops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via relais de tamisage nocturne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08DE99C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5EBD3F4E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C1607F5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EDB4FC" w14:textId="2A246E6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44F5B2" w14:textId="32061B8B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9298D0" w14:textId="12534ABF" w:rsidR="00962C60" w:rsidRPr="00962C60" w:rsidRDefault="00C54AB2" w:rsidP="00E27988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Centrale clignotante/</w:t>
            </w:r>
            <w:r w:rsidR="00E27988">
              <w:rPr>
                <w:rFonts w:ascii="Bookman Old Style" w:eastAsia="Times New Roman" w:hAnsi="Bookman Old Style" w:cs="Times New Roman"/>
                <w:sz w:val="18"/>
                <w:szCs w:val="18"/>
              </w:rPr>
              <w:t>Voyant des clignotants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46FD33A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7AB3BAE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A25DB63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3C2C54" w14:textId="25CF87C2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7D62B1" w14:textId="4FDBE6F6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3FE16A" w14:textId="4810B808" w:rsidR="00962C60" w:rsidRPr="00962C60" w:rsidRDefault="006E2D6C" w:rsidP="00194C9D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Commande des clignotants/Clignotant</w:t>
            </w:r>
            <w:r w:rsidR="00CF08DD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droit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59B7736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DD4073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3284A08D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5E6279" w14:textId="4EBBD55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F47906" w14:textId="28F687A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D3B671" w14:textId="4AD68A69" w:rsidR="00962C60" w:rsidRPr="00962C60" w:rsidRDefault="00856AF8" w:rsidP="00856AF8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Moteur de chauffage en position lente ou en vitesse unique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720AF00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28A73AB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73FDD4C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1016CB" w14:textId="39451DC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472DDA" w14:textId="40E2808E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B708AB" w14:textId="2AA4EA2E" w:rsidR="00962C60" w:rsidRPr="00962C60" w:rsidRDefault="005B7B27" w:rsidP="00C55ECB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Jauge à essence/Réservoir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76D4675A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4D8DE2BA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514120B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19A3BF" w14:textId="7BAE21EF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AABA8E3" w14:textId="0E3E2DFC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D503B8" w14:textId="77777777" w:rsidR="00962C60" w:rsidRDefault="005B7B27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Fusible/Centrale clignotante</w:t>
            </w:r>
          </w:p>
          <w:p w14:paraId="467ABF6B" w14:textId="722BEB2D" w:rsidR="009B7098" w:rsidRPr="00962C60" w:rsidRDefault="009B7098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Vanne EGR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6E0E332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AFBE"/>
            <w:hideMark/>
          </w:tcPr>
          <w:p w14:paraId="31CC48D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5935E89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E04D59C" w14:textId="0496EC47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83A28E" w14:textId="58A7B637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Gris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FFF62E" w14:textId="18F127E5" w:rsidR="00962C60" w:rsidRPr="00962C60" w:rsidRDefault="00C54AB2" w:rsidP="00C54AB2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Moteur de chauffage en position rapide</w:t>
            </w:r>
            <w:r w:rsidR="00962C60"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br/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Voyant de niveau de liquide de refroidissement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14941F5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57383"/>
            <w:hideMark/>
          </w:tcPr>
          <w:p w14:paraId="11827A1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CB9E79F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9E89DC" w14:textId="01659034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1B7978" w14:textId="2D98589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0F9B14" w14:textId="28EB02BE" w:rsidR="00962C60" w:rsidRPr="00962C60" w:rsidRDefault="005B7B27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Témoin de niveau minimum d’essence</w:t>
            </w:r>
            <w:r w:rsidR="009B7098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- Voyant de frein à 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00BD27BC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73AA062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EC7FAFB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2F796A7" w14:textId="64377A2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5B60F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A44EA1" w14:textId="5BBCA94C" w:rsidR="00962C60" w:rsidRPr="00962C60" w:rsidRDefault="00763EA8" w:rsidP="00E27988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Fils sortant du stabilisateur</w:t>
            </w:r>
            <w:r w:rsidR="00E27988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de tension pour le thermomètre,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la jauge de carburant</w:t>
            </w:r>
            <w:r w:rsidR="00E27988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et/ou le compte-tours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5D69615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66D8627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F447C0" w14:textId="7268F42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715F0C" w14:textId="52F74F5D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584872" w14:textId="6C9D62B1" w:rsidR="00962C60" w:rsidRPr="00962C60" w:rsidRDefault="00E94ABD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Centrale clignotante (borne L)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5BE0054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3C37095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671CACB1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C04734" w14:textId="1F23B9E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788935" w14:textId="4A8DF704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347EA2" w14:textId="0E4B53F1" w:rsidR="00962C60" w:rsidRPr="00962C60" w:rsidRDefault="00E27988" w:rsidP="00E27988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Centrale clignotante</w:t>
            </w:r>
            <w:r w:rsidR="00C54AB2">
              <w:rPr>
                <w:rFonts w:ascii="Bookman Old Style" w:eastAsia="Times New Roman" w:hAnsi="Bookman Old Style" w:cs="Times New Roman"/>
                <w:sz w:val="18"/>
                <w:szCs w:val="18"/>
              </w:rPr>
              <w:t>/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Commande feux de détresse</w:t>
            </w:r>
            <w:r w:rsidR="00C54AB2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– Testeur de niveau de liquide de refroidissement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34EAF88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354D074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C61828B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19FF35" w14:textId="69E5963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60663A" w14:textId="1736BB1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3E8DF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fuel tank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changeover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right-hand tank unit; or</w:t>
            </w: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br/>
              <w:t xml:space="preserve">entry and exit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door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closed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door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actuator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4DD9473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238D3CC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F829067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3DA100C" w14:textId="394DC17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A67873" w14:textId="79B6C072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679052" w14:textId="5EF71C1A" w:rsidR="00962C60" w:rsidRPr="00962C60" w:rsidRDefault="00CF08DD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Témoin des feux de détresse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30186AA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33BFC8AE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1F570B8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EAAD6A" w14:textId="591168FB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C0B87DB" w14:textId="0006E10F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67E04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start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inhibitor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relay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change speed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; or</w:t>
            </w: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br/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heater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blower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motor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second speed on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three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-speed unit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6914109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41CD099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BEA8E09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F229A5" w14:textId="5B824F36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3480E0" w14:textId="04FA45F6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40D46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low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air pressure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buzzer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and warning light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3F2295F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E0174C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15140602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57B76D" w14:textId="0DFA58F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24A75E" w14:textId="7D1B4ED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3581AA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flasher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right-hand warning light; or</w:t>
            </w: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br/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differential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lock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differential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lock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warning light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54BC194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4F23377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4C20156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374787" w14:textId="59B73B23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BFE6DA" w14:textId="7D7AAE57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0806BE" w14:textId="3FB5B338" w:rsidR="00962C60" w:rsidRPr="00962C60" w:rsidRDefault="00DD0B43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Pompe de lave-glace électrique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7EF7A72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7DD44E0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74B5704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1BA3342" w14:textId="6003FDF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4D3DD9" w14:textId="4DFA608B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Gris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14A83A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fuel tank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changeover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left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-hand tank unit; or</w:t>
            </w: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br/>
              <w:t xml:space="preserve">entry and exit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door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open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door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actuator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02A86A2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57383"/>
            <w:hideMark/>
          </w:tcPr>
          <w:p w14:paraId="11FCB8D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13B9CE45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5EF33" w14:textId="0D518D6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C63A96" w14:textId="1B6DA197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C27C23" w14:textId="06D70665" w:rsidR="00962C60" w:rsidRPr="00962C60" w:rsidRDefault="00AC63FF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Voyant ceinture de sécurité</w:t>
            </w:r>
            <w:r w:rsidR="00DF5679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– Lave-glace de lunette AR 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562116EA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4E7904C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4CCB0F0D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2ADD78" w14:textId="64D2CE1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7F2B7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B3837E" w14:textId="50DB6D3A" w:rsidR="00962C60" w:rsidRPr="00962C60" w:rsidRDefault="00DD0B43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Essuie-glace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27C85E0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3B1D356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50D3287" w14:textId="745027A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581F7E" w14:textId="121DAB0E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BCCBF5" w14:textId="58D7EF0B" w:rsidR="00962C60" w:rsidRPr="00962C60" w:rsidRDefault="00DD0B43" w:rsidP="00DD0B43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Commutateur de la première vitesse d’essuie-glace ou de la position de balayage intermittent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4EE9762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6D65C13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337A4FD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05765E" w14:textId="3D361221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9AABD2" w14:textId="1FE71A8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BE6F8E" w14:textId="40D85BCF" w:rsidR="00962C60" w:rsidRPr="00962C60" w:rsidRDefault="00DD0B43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Commutateur de la deuxième vitesse d’essuie-glace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40CA736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31B90D1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76A63CE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C146E4" w14:textId="7F07863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9C96F86" w14:textId="65BDDF2B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C82139" w14:textId="5F56BF4C" w:rsidR="00962C60" w:rsidRPr="00962C60" w:rsidRDefault="00DD0B43" w:rsidP="00DD0B43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Commutateur du retour à la position repos des balais d’essuie-glaces, ou balayage intermittent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1BAF74B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351DE86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FA9260B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83B73F" w14:textId="6C20D41D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19A476" w14:textId="2810E44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C6FBA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timer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or intermittent unit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motor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parking circuit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31B1767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001A653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683CB205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7251AEC" w14:textId="4D7262C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86B2A9" w14:textId="0238D38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80C65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timer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or intermittent unit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motor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parking circuit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4647279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C5C5A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1E0A36A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864A8C" w14:textId="404EA832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E6C9CE" w14:textId="57B0F113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D8C1D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headlamp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or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rear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window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wiper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motor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feed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,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timer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or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relay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coil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7792604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45845C9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E6E532C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E9C079" w14:textId="605EA01C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89A6D2" w14:textId="75BB17C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D18DFE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headlamp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or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rear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window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wiper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motor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parking circuit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timer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or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relay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coil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484142F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0AB28A3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591A91D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79B957" w14:textId="5F1BD921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C83045" w14:textId="2459395E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F0B5F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timer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or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relay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headlamp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or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rear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window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wiper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motor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feed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4481719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AFBE"/>
            <w:hideMark/>
          </w:tcPr>
          <w:p w14:paraId="34F0664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2EEEB7A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116ACB" w14:textId="3B94EB9F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3ABC7E" w14:textId="27351B36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Gris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5E2A4E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timer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or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relay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headlamp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or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rear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window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wiper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motor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parking circuit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6E89C7FA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57383"/>
            <w:hideMark/>
          </w:tcPr>
          <w:p w14:paraId="36C9B34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4B80F18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CC94DD" w14:textId="6359296E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77D1B5" w14:textId="08712CF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B4C40D" w14:textId="59155E37" w:rsidR="00962C60" w:rsidRPr="00962C60" w:rsidRDefault="00DA565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Résistance ballast bobine 6V/Allumeur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AFBE"/>
            <w:hideMark/>
          </w:tcPr>
          <w:p w14:paraId="59D20282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B7229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3715F5BB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27E3B0" w14:textId="02131AF7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5693DA" w14:textId="1BC7EEAC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7305E3" w14:textId="06A4A5AD" w:rsidR="00962C60" w:rsidRPr="00962C60" w:rsidRDefault="002D0157" w:rsidP="002D0157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Fusible d’avertisseur/Relais d’avertisseur lorsque l’avertisseur et le fusible sont séparés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1CB59A5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7DEE393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4F20BFFE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80DF6C" w14:textId="7B778AD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081FEE" w14:textId="5A3A639E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BDC44E" w14:textId="2E1AC8D3" w:rsidR="00962C60" w:rsidRPr="00962C60" w:rsidRDefault="00E94ABD" w:rsidP="002D0157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Fusible pour le </w:t>
            </w:r>
            <w:r w:rsidR="002D0157">
              <w:rPr>
                <w:rFonts w:ascii="Bookman Old Style" w:eastAsia="Times New Roman" w:hAnsi="Bookman Old Style" w:cs="Times New Roman"/>
                <w:sz w:val="18"/>
                <w:szCs w:val="18"/>
              </w:rPr>
              <w:t>dégivrage de vitre AR – Interrupteur et témoin de feux de détresse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3820ABD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586C55B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1AD56A42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7258CD" w14:textId="5BFA535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C58F08" w14:textId="123047F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50D0896" w14:textId="47AB2D30" w:rsidR="00962C60" w:rsidRPr="00962C60" w:rsidRDefault="00AD4C63" w:rsidP="00AD4C63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Alimentation lampes de courtoisie – Eclairage de boîte à gants – Eclairage sous capot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200F44C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04CF2BF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815DD08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5A382D" w14:textId="3827785D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29D3CB" w14:textId="6041C0F4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7AEC420" w14:textId="27CB233A" w:rsidR="00962C60" w:rsidRPr="00962C60" w:rsidRDefault="002D0157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Fusible pour feux de détresse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16A6CE0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1839AFB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23CC0C4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CD83E6" w14:textId="2F5C738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C4A0278" w14:textId="00240F5F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4D8F6F" w14:textId="16FA55B6" w:rsidR="00962C60" w:rsidRPr="00962C60" w:rsidRDefault="002D0157" w:rsidP="00E94ABD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Fusible pour</w:t>
            </w:r>
            <w:r w:rsidR="00E94ABD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désembuage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2084670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12701E0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1CD1D40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BC1152" w14:textId="21DB22E6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F142D8" w14:textId="6B78A1BE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9E19F5" w14:textId="3DA0450F" w:rsidR="00962C60" w:rsidRPr="00962C60" w:rsidRDefault="00AD4C63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Interrupteurs-Contacts lampes de courtoisie</w:t>
            </w:r>
            <w:r w:rsidR="00056D0C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sur pieds de portes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32569C6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BAF17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95A64FD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4E7BF45" w14:textId="382D24E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A19B8D" w14:textId="127EA70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D946C5" w14:textId="1A0E58CA" w:rsidR="00962C60" w:rsidRPr="00962C60" w:rsidRDefault="00DA565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Avertisseur/Relais d’avertisseur</w:t>
            </w:r>
            <w:r w:rsidR="002D0157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(borne C1)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357C9F2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08F3504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EBAB0F1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E13187" w14:textId="475B5EC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35C603" w14:textId="302D3660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FA1CE3" w14:textId="24636B9A" w:rsidR="00962C60" w:rsidRPr="00962C60" w:rsidRDefault="002D0157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Avertisseur/Relais d’avertisseur (borne W1)/Commande d’avertisseur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2C32E1FE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3714A99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1EBC001F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22D209" w14:textId="75EB048B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E07DDC" w14:textId="3B613484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C492B8C" w14:textId="2CB488A0" w:rsidR="00962C60" w:rsidRPr="00962C60" w:rsidRDefault="00DF5679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Dégivrage de lunette 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4E1896C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AFBE"/>
            <w:hideMark/>
          </w:tcPr>
          <w:p w14:paraId="205CAF4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66FC032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5D5EE2" w14:textId="0BE2F521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0DD1B9" w14:textId="2D63B9BC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Gris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733AD4E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aerial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lift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motor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up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348C4FF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57383"/>
            <w:hideMark/>
          </w:tcPr>
          <w:p w14:paraId="05E5A82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EC24F7A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2D1F93" w14:textId="3C4A29B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2102FA" w14:textId="78CF5342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7BE99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aerial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lift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motor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down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2BBE201A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37E246C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8A43E29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6FFFF1" w14:textId="5F6A1B09" w:rsidR="00962C60" w:rsidRPr="00962C60" w:rsidRDefault="00056D0C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BAADE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AD1E73" w14:textId="077EF9FA" w:rsidR="00962C60" w:rsidRPr="00962C60" w:rsidRDefault="00C3338D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Feux de position et feux AR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067604D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7CBA8E8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F1A27B" w14:textId="4EAA724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F31EA1" w14:textId="2F944B35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EAC714" w14:textId="4E82A586" w:rsidR="00962C60" w:rsidRPr="00962C60" w:rsidRDefault="0075260F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Feux anti</w:t>
            </w:r>
            <w:r w:rsidR="00C3338D">
              <w:rPr>
                <w:rFonts w:ascii="Bookman Old Style" w:eastAsia="Times New Roman" w:hAnsi="Bookman Old Style" w:cs="Times New Roman"/>
                <w:sz w:val="18"/>
                <w:szCs w:val="18"/>
              </w:rPr>
              <w:t>brouillard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69E413C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6DD74DAC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674AABC0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1BBBFF" w14:textId="27810801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081F3F" w14:textId="34E629B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A38629" w14:textId="17B2948B" w:rsidR="00962C60" w:rsidRPr="00962C60" w:rsidRDefault="0075260F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Fusible feux anti</w:t>
            </w:r>
            <w:r w:rsidR="00C3338D">
              <w:rPr>
                <w:rFonts w:ascii="Bookman Old Style" w:eastAsia="Times New Roman" w:hAnsi="Bookman Old Style" w:cs="Times New Roman"/>
                <w:sz w:val="18"/>
                <w:szCs w:val="18"/>
              </w:rPr>
              <w:t>brouillard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485E974E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6FDF5EF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393F947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ABE15B" w14:textId="179297C7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AF13C84" w14:textId="2DBE034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AB99B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switches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map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,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under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-bonnet,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glove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-box and boot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lamp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when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side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lamp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circuit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fed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39344AB5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2622E410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5C7BD64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ECEECDC" w14:textId="30F65452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61AC7B" w14:textId="320BACE3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522CE90" w14:textId="154B5085" w:rsidR="00962C60" w:rsidRPr="00962C60" w:rsidRDefault="00C3338D" w:rsidP="00C3338D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Fusible du circuit de commande d’éclairage principal (feux de position et feux AR)</w:t>
            </w:r>
            <w:r w:rsidR="00844804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– Eclaireur de carte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135B490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300D356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3616E1E3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B9658A" w14:textId="27CD9E32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795286" w14:textId="2FF7E91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5FAE07" w14:textId="16B59891" w:rsidR="00962C60" w:rsidRPr="00962C60" w:rsidRDefault="00275D08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Lampes d’éclairage du tableau de bord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73A42A1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EFB59A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A289620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E48E91" w14:textId="65BD87DD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93E26FF" w14:textId="1E4796F1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06AC1B4" w14:textId="6E9B43B4" w:rsidR="00962C60" w:rsidRPr="00962C60" w:rsidRDefault="0075260F" w:rsidP="0075260F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Commande des feux anti</w:t>
            </w:r>
            <w:r w:rsidR="00C3338D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brouillard ou Fusible pour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anti</w:t>
            </w:r>
            <w:r w:rsidR="00C3338D">
              <w:rPr>
                <w:rFonts w:ascii="Bookman Old Style" w:eastAsia="Times New Roman" w:hAnsi="Bookman Old Style" w:cs="Times New Roman"/>
                <w:sz w:val="18"/>
                <w:szCs w:val="18"/>
              </w:rPr>
              <w:t>brouillard AV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2A95F1A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556476A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3170AFB1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13F89B" w14:textId="55EEEA3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33527E0" w14:textId="37C8DC17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47A6DA" w14:textId="47534D09" w:rsidR="00962C60" w:rsidRPr="00962C60" w:rsidRDefault="0075260F" w:rsidP="0075260F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Pour conduite à gauche, fusible feux de position et éclaireur de plaque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1CD8B0F2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4008ECC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C7BA713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10D684" w14:textId="7C98BB0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026F27" w14:textId="7AA1E56F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6F05E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side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lamp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fuse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lighting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relay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36426DD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AFBE"/>
            <w:hideMark/>
          </w:tcPr>
          <w:p w14:paraId="2D7CEC22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60308C5B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C54BC3" w14:textId="2E3CBC6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F832BD" w14:textId="5523F469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Gris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BF274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lamp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failure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unit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left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-hand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side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and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tail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lamps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35534FA6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57383"/>
            <w:hideMark/>
          </w:tcPr>
          <w:p w14:paraId="5823604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147E5DAC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856ABB" w14:textId="166E68ED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5C6273" w14:textId="30AA911E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399971" w14:textId="0FC1C231" w:rsidR="00962C60" w:rsidRPr="00962C60" w:rsidRDefault="009B7098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Fusible pour feux antibrouillard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69C03859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0E3EA64C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406B281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DC3B77" w14:textId="233F4827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Gris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E235F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3D60F6" w14:textId="084C261B" w:rsidR="00962C60" w:rsidRPr="00962C60" w:rsidRDefault="009B7098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Lève-vitre électrique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57383"/>
            <w:hideMark/>
          </w:tcPr>
          <w:p w14:paraId="63BD663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304479C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FAE1FE" w14:textId="68F4B7A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6BCB31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2FC083" w14:textId="07D4DE95" w:rsidR="00962C60" w:rsidRPr="00962C60" w:rsidRDefault="004740C4" w:rsidP="004740C4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Contacteur de démarrage – Sonde de pression d’huile –Solénoïde de démarreur/Résistance ballast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F95A2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DD3F1E7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63C0369" w14:textId="2ADB9E0F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5BC7E2" w14:textId="5057F161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1002CB" w14:textId="1BD88EFF" w:rsidR="00962C60" w:rsidRPr="00962C60" w:rsidRDefault="004740C4" w:rsidP="004740C4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Sonde de pression d’huile vers témoin ou manomètre – Relais de démarrage/Sonde de pression d’huile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47E97C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52A2A"/>
            <w:hideMark/>
          </w:tcPr>
          <w:p w14:paraId="3DD4F551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59180324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F3FDB7" w14:textId="569ECB3D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59244E" w14:textId="100E372F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BD2A17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choke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choke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solenoid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(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unfused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) and/or choke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warning light; or</w:t>
            </w: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br/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electronic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ignition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distributor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drive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resistor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89705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FF"/>
            <w:hideMark/>
          </w:tcPr>
          <w:p w14:paraId="65A72A8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6475C769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93D6475" w14:textId="6B0DC65E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4390F5" w14:textId="5DC0DF9F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1CC02D" w14:textId="7D90649B" w:rsidR="00962C60" w:rsidRPr="00962C60" w:rsidRDefault="00604704" w:rsidP="00AC63FF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Solénoïde de démarreur/Contact d’allumage </w:t>
            </w:r>
            <w:r w:rsidR="000850B7">
              <w:rPr>
                <w:rFonts w:ascii="Bookman Old Style" w:eastAsia="Times New Roman" w:hAnsi="Bookman Old Style" w:cs="Times New Roman"/>
                <w:sz w:val="18"/>
                <w:szCs w:val="18"/>
              </w:rPr>
              <w:t>-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Relais de démarrage</w:t>
            </w:r>
            <w:r w:rsidR="00AC63FF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– Contact de sécurité siège passager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405488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hideMark/>
          </w:tcPr>
          <w:p w14:paraId="19BC3624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4CA81EDD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56FFA2A" w14:textId="67291C95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3DCC9C5" w14:textId="6101613C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3539F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fuel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pump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number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1 or right-hand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changeover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FEC4A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  <w:hideMark/>
          </w:tcPr>
          <w:p w14:paraId="14CB0C6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24091485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B4F4C0" w14:textId="6FF5CA18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1E5C3F" w14:textId="2E1F29AA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4C57EFC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fuel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pump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number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2 </w:t>
            </w:r>
            <w:proofErr w:type="gram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or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left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-hand to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changeover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7A52F7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8000"/>
            <w:hideMark/>
          </w:tcPr>
          <w:p w14:paraId="071AA3C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451F4199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64F5A5" w14:textId="7A246A11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306311" w14:textId="60B5ABA0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 clair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A55542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start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starter interlock; or</w:t>
            </w: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br/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oil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pressure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fuel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pump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; or</w:t>
            </w:r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br/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start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inhibitor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switch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to starter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relay</w:t>
            </w:r>
            <w:proofErr w:type="spellEnd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 xml:space="preserve"> or </w:t>
            </w:r>
            <w:proofErr w:type="spellStart"/>
            <w:r w:rsidRPr="00DF5679"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  <w:t>solenoid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89937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FF00"/>
            <w:hideMark/>
          </w:tcPr>
          <w:p w14:paraId="26EBF4E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2236C32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B2451D6" w14:textId="1E7384C7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6474FB" w14:textId="45D3A4EE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E88CC8" w14:textId="5765B113" w:rsidR="00962C60" w:rsidRPr="00962C60" w:rsidRDefault="001452E8" w:rsidP="001452E8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Résistance ballast pour la bobine 6 V ou Bobine ou Solénoïde du démarreur/Bobine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6DDF6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25211B5C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71E20286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3FA707D" w14:textId="7758E289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BA3956" w14:textId="13B3E702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36857D" w14:textId="7A3F0C36" w:rsidR="00962C60" w:rsidRPr="00962C60" w:rsidRDefault="0046057D" w:rsidP="0046057D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Bobine/Allumeur ou Bobine/Compte-tours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ABDFCE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hideMark/>
          </w:tcPr>
          <w:p w14:paraId="62B5C20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0CB90ECD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87C96B" w14:textId="61A903A7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46AF5E" w14:textId="05BFAC8D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Rose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C2640C" w14:textId="6F18BFB0" w:rsidR="00962C60" w:rsidRPr="00962C60" w:rsidRDefault="00DA565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Fusible radio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84CAFF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AFBE"/>
            <w:hideMark/>
          </w:tcPr>
          <w:p w14:paraId="396C59AD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40E4A1DE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7996DB" w14:textId="4D59F65E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D9D14DD" w14:textId="5646CA7B" w:rsidR="00962C60" w:rsidRPr="00962C60" w:rsidRDefault="00A508A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Gris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36632A" w14:textId="3875BF19" w:rsidR="00962C60" w:rsidRPr="00962C60" w:rsidRDefault="00E27988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Compte-tours/Bobine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8705EB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57383"/>
            <w:hideMark/>
          </w:tcPr>
          <w:p w14:paraId="71FAE308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626616E5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E229426" w14:textId="22D29ECD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Blanc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9A28C2" w14:textId="524BBA30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Orange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81A61BC" w14:textId="5EB69A3B" w:rsidR="00962C60" w:rsidRPr="00962C60" w:rsidRDefault="00DE637B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Vers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buzzer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de l’alerte de ceinture de sécurité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24392C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A500"/>
            <w:hideMark/>
          </w:tcPr>
          <w:p w14:paraId="03B21897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</w:tr>
      <w:tr w:rsidR="00FA6CC7" w:rsidRPr="00962C60" w14:paraId="3FB5E1B1" w14:textId="77777777" w:rsidTr="00962C6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893852" w14:textId="1D510201" w:rsidR="00962C60" w:rsidRPr="00962C60" w:rsidRDefault="002443B6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8424F33" w14:textId="77777777" w:rsidR="00962C60" w:rsidRPr="00962C6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E50DD9" w14:textId="22E7BA38" w:rsidR="00962C60" w:rsidRPr="00962C60" w:rsidRDefault="00876594" w:rsidP="005C51E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Overdrive</w:t>
            </w:r>
            <w:r w:rsidR="00962C60"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br/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Injection</w:t>
            </w:r>
            <w:r w:rsidR="00962C60"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br/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Fermeture électrique des portiè</w:t>
            </w:r>
            <w:r w:rsidR="0046057D">
              <w:rPr>
                <w:rFonts w:ascii="Bookman Old Style" w:eastAsia="Times New Roman" w:hAnsi="Bookman Old Style" w:cs="Times New Roman"/>
                <w:sz w:val="18"/>
                <w:szCs w:val="18"/>
              </w:rPr>
              <w:t>r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es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58513D9F" w14:textId="3982F518" w:rsidR="005C51E0" w:rsidRDefault="00962C6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962C60">
              <w:rPr>
                <w:rFonts w:ascii="Bookman Old Style" w:eastAsia="Times New Roman" w:hAnsi="Bookman Old Style" w:cs="Times New Roman"/>
                <w:sz w:val="18"/>
                <w:szCs w:val="18"/>
              </w:rPr>
              <w:t> </w:t>
            </w:r>
          </w:p>
          <w:p w14:paraId="70017C66" w14:textId="77777777" w:rsidR="00962C60" w:rsidRPr="005C51E0" w:rsidRDefault="00962C60" w:rsidP="005C51E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5C51E0" w:rsidRPr="00962C60" w14:paraId="3C26009A" w14:textId="77777777" w:rsidTr="005C51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E5CB5A" w14:textId="39EB6843" w:rsidR="005C51E0" w:rsidRDefault="005C51E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B71371" w14:textId="170B9E65" w:rsidR="005C51E0" w:rsidRPr="00962C60" w:rsidRDefault="005C51E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Violet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717E10" w14:textId="0403F40B" w:rsidR="005C51E0" w:rsidRDefault="005C51E0" w:rsidP="00876594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Relais d’overdrive/Solénoïde overdrive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</w:tcPr>
          <w:p w14:paraId="7DFEFAE0" w14:textId="77777777" w:rsidR="005C51E0" w:rsidRPr="00962C60" w:rsidRDefault="005C51E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80"/>
          </w:tcPr>
          <w:p w14:paraId="50FE0581" w14:textId="0EA228AC" w:rsidR="005C51E0" w:rsidRPr="00962C60" w:rsidRDefault="005C51E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5C51E0" w:rsidRPr="00962C60" w14:paraId="58BBF697" w14:textId="77777777" w:rsidTr="005C51E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A456FCD" w14:textId="3DEFF578" w:rsidR="005C51E0" w:rsidRDefault="005C51E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Jaune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DEE8EA" w14:textId="39A8C4AD" w:rsidR="005C51E0" w:rsidRDefault="005C51E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99F986" w14:textId="4D6ACE6E" w:rsidR="005C51E0" w:rsidRDefault="005C51E0" w:rsidP="00876594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Relais d’overdrive/Commande d’overdrive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</w:tcPr>
          <w:p w14:paraId="0C068371" w14:textId="77777777" w:rsidR="005C51E0" w:rsidRPr="00962C60" w:rsidRDefault="005C51E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12" w:space="0" w:color="auto"/>
              <w:right w:val="outset" w:sz="6" w:space="0" w:color="auto"/>
            </w:tcBorders>
            <w:shd w:val="clear" w:color="auto" w:fill="008000"/>
          </w:tcPr>
          <w:p w14:paraId="70ED3FF8" w14:textId="77777777" w:rsidR="005C51E0" w:rsidRPr="00962C60" w:rsidRDefault="005C51E0" w:rsidP="00962C60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</w:tbl>
    <w:p w14:paraId="7AA4F59A" w14:textId="77777777" w:rsidR="00562EE7" w:rsidRDefault="00562EE7"/>
    <w:p w14:paraId="50596474" w14:textId="4432836D" w:rsidR="006108DA" w:rsidRPr="008C5AEE" w:rsidRDefault="008C5AEE" w:rsidP="008C5AEE">
      <w:pPr>
        <w:rPr>
          <w:rFonts w:ascii="Arial" w:hAnsi="Arial" w:cs="Arial"/>
          <w:sz w:val="26"/>
        </w:rPr>
      </w:pPr>
      <w:r w:rsidRPr="008C5AEE">
        <w:rPr>
          <w:rFonts w:ascii="Arial" w:hAnsi="Arial" w:cs="Arial"/>
          <w:sz w:val="26"/>
        </w:rPr>
        <w:t xml:space="preserve">Merci à Didier </w:t>
      </w:r>
      <w:proofErr w:type="spellStart"/>
      <w:r w:rsidRPr="008C5AEE">
        <w:rPr>
          <w:rFonts w:ascii="Arial" w:hAnsi="Arial" w:cs="Arial"/>
          <w:sz w:val="26"/>
        </w:rPr>
        <w:t>Cornice</w:t>
      </w:r>
      <w:proofErr w:type="spellEnd"/>
      <w:r w:rsidRPr="008C5AEE">
        <w:rPr>
          <w:rFonts w:ascii="Arial" w:hAnsi="Arial" w:cs="Arial"/>
          <w:sz w:val="26"/>
        </w:rPr>
        <w:t xml:space="preserve"> qui a déma</w:t>
      </w:r>
      <w:bookmarkStart w:id="0" w:name="_GoBack"/>
      <w:bookmarkEnd w:id="0"/>
      <w:r w:rsidRPr="008C5AEE">
        <w:rPr>
          <w:rFonts w:ascii="Arial" w:hAnsi="Arial" w:cs="Arial"/>
          <w:sz w:val="26"/>
        </w:rPr>
        <w:t>rré ce travail de fourmi et à tous les courageux qui ont tenté le délicat exercice de traduire en français (il a fallu, parfois, adapter) une nomenclature qui n’existait jusqu’ici qu’en anglais.</w:t>
      </w:r>
    </w:p>
    <w:sectPr w:rsidR="006108DA" w:rsidRPr="008C5AEE" w:rsidSect="00386BF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 New Roman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60"/>
    <w:rsid w:val="00056D0C"/>
    <w:rsid w:val="000850B7"/>
    <w:rsid w:val="00093366"/>
    <w:rsid w:val="001452E8"/>
    <w:rsid w:val="00194C9D"/>
    <w:rsid w:val="002443B6"/>
    <w:rsid w:val="00275D08"/>
    <w:rsid w:val="002A23C8"/>
    <w:rsid w:val="002D0157"/>
    <w:rsid w:val="00386BFB"/>
    <w:rsid w:val="0046057D"/>
    <w:rsid w:val="00462A5A"/>
    <w:rsid w:val="004740C4"/>
    <w:rsid w:val="00562EE7"/>
    <w:rsid w:val="005B7B27"/>
    <w:rsid w:val="005C51E0"/>
    <w:rsid w:val="00604704"/>
    <w:rsid w:val="006108DA"/>
    <w:rsid w:val="006E2D6C"/>
    <w:rsid w:val="0075260F"/>
    <w:rsid w:val="00763EA8"/>
    <w:rsid w:val="007B0AD7"/>
    <w:rsid w:val="00844804"/>
    <w:rsid w:val="00856AF8"/>
    <w:rsid w:val="00876594"/>
    <w:rsid w:val="008C5AEE"/>
    <w:rsid w:val="00962C60"/>
    <w:rsid w:val="009B7098"/>
    <w:rsid w:val="00A508AB"/>
    <w:rsid w:val="00A72627"/>
    <w:rsid w:val="00AC63FF"/>
    <w:rsid w:val="00AD4C63"/>
    <w:rsid w:val="00B02657"/>
    <w:rsid w:val="00BB3AEA"/>
    <w:rsid w:val="00C02C8B"/>
    <w:rsid w:val="00C3338D"/>
    <w:rsid w:val="00C54AB2"/>
    <w:rsid w:val="00C55ECB"/>
    <w:rsid w:val="00CF08DD"/>
    <w:rsid w:val="00D33A6B"/>
    <w:rsid w:val="00DA565B"/>
    <w:rsid w:val="00DD0B43"/>
    <w:rsid w:val="00DD4779"/>
    <w:rsid w:val="00DE637B"/>
    <w:rsid w:val="00DF5679"/>
    <w:rsid w:val="00E27988"/>
    <w:rsid w:val="00E94ABD"/>
    <w:rsid w:val="00FA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25CFB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2C6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Policepardfaut"/>
    <w:rsid w:val="00962C60"/>
  </w:style>
  <w:style w:type="character" w:styleId="Lienhypertexte">
    <w:name w:val="Hyperlink"/>
    <w:basedOn w:val="Policepardfaut"/>
    <w:uiPriority w:val="99"/>
    <w:semiHidden/>
    <w:unhideWhenUsed/>
    <w:rsid w:val="00962C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2C60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Policepardfaut"/>
    <w:rsid w:val="00962C60"/>
  </w:style>
  <w:style w:type="character" w:styleId="Lienhypertexte">
    <w:name w:val="Hyperlink"/>
    <w:basedOn w:val="Policepardfaut"/>
    <w:uiPriority w:val="99"/>
    <w:semiHidden/>
    <w:unhideWhenUsed/>
    <w:rsid w:val="00962C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6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5</Pages>
  <Words>1508</Words>
  <Characters>8297</Characters>
  <Application>Microsoft Macintosh Word</Application>
  <DocSecurity>0</DocSecurity>
  <Lines>69</Lines>
  <Paragraphs>19</Paragraphs>
  <ScaleCrop>false</ScaleCrop>
  <Company>Gazoline</Company>
  <LinksUpToDate>false</LinksUpToDate>
  <CharactersWithSpaces>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Jean-Jacques Dupuis</dc:creator>
  <cp:keywords/>
  <dc:description/>
  <cp:lastModifiedBy>Jean-Jacques Dupuis</cp:lastModifiedBy>
  <cp:revision>17</cp:revision>
  <cp:lastPrinted>2016-03-28T09:54:00Z</cp:lastPrinted>
  <dcterms:created xsi:type="dcterms:W3CDTF">2016-03-26T13:24:00Z</dcterms:created>
  <dcterms:modified xsi:type="dcterms:W3CDTF">2016-03-28T14:53:00Z</dcterms:modified>
</cp:coreProperties>
</file>